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92" w:rsidRPr="008B510B" w:rsidRDefault="00281E92" w:rsidP="00281E92">
      <w:pPr>
        <w:rPr>
          <w:i/>
          <w:sz w:val="28"/>
          <w:szCs w:val="28"/>
        </w:rPr>
      </w:pPr>
      <w:bookmarkStart w:id="0" w:name="_GoBack"/>
      <w:bookmarkEnd w:id="0"/>
      <w:r w:rsidRPr="008B510B">
        <w:rPr>
          <w:i/>
          <w:sz w:val="28"/>
          <w:szCs w:val="28"/>
        </w:rPr>
        <w:t>General Psychology Exam 3</w:t>
      </w:r>
      <w:r>
        <w:rPr>
          <w:i/>
          <w:sz w:val="28"/>
          <w:szCs w:val="28"/>
        </w:rPr>
        <w:br/>
        <w:t>Chapters 7 &amp; 10</w:t>
      </w:r>
      <w:r w:rsidRPr="008B510B">
        <w:rPr>
          <w:i/>
          <w:sz w:val="28"/>
          <w:szCs w:val="28"/>
        </w:rPr>
        <w:tab/>
      </w:r>
      <w:r w:rsidRPr="008B510B">
        <w:rPr>
          <w:i/>
          <w:sz w:val="28"/>
          <w:szCs w:val="28"/>
        </w:rPr>
        <w:tab/>
      </w:r>
      <w:r w:rsidRPr="008B510B">
        <w:rPr>
          <w:i/>
          <w:sz w:val="28"/>
          <w:szCs w:val="28"/>
        </w:rPr>
        <w:tab/>
      </w:r>
      <w:r w:rsidRPr="008B510B">
        <w:rPr>
          <w:i/>
          <w:sz w:val="28"/>
          <w:szCs w:val="28"/>
        </w:rPr>
        <w:tab/>
      </w:r>
      <w:r w:rsidRPr="008B510B">
        <w:rPr>
          <w:i/>
          <w:sz w:val="28"/>
          <w:szCs w:val="28"/>
        </w:rPr>
        <w:tab/>
      </w:r>
      <w:r w:rsidRPr="008B510B">
        <w:rPr>
          <w:i/>
          <w:sz w:val="28"/>
          <w:szCs w:val="28"/>
        </w:rPr>
        <w:tab/>
      </w:r>
      <w:r w:rsidRPr="008B510B">
        <w:rPr>
          <w:i/>
          <w:sz w:val="28"/>
          <w:szCs w:val="28"/>
        </w:rPr>
        <w:tab/>
      </w:r>
      <w:r w:rsidRPr="008B510B">
        <w:rPr>
          <w:i/>
          <w:sz w:val="28"/>
          <w:szCs w:val="28"/>
        </w:rPr>
        <w:tab/>
      </w:r>
      <w:r w:rsidRPr="008B510B">
        <w:rPr>
          <w:i/>
          <w:sz w:val="28"/>
          <w:szCs w:val="28"/>
        </w:rPr>
        <w:tab/>
      </w:r>
      <w:r w:rsidRPr="008B510B">
        <w:rPr>
          <w:i/>
          <w:sz w:val="28"/>
          <w:szCs w:val="28"/>
        </w:rPr>
        <w:tab/>
      </w:r>
    </w:p>
    <w:p w:rsidR="00281E92" w:rsidRDefault="00281E92" w:rsidP="00281E92"/>
    <w:p w:rsidR="00281E92" w:rsidRDefault="00281E92" w:rsidP="00281E92"/>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1873"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47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w:t>
            </w:r>
          </w:p>
        </w:tc>
        <w:tc>
          <w:tcPr>
            <w:tcW w:w="7017"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Cognition is a synonym for ________.    </w:t>
            </w:r>
            <w:r w:rsidRPr="00A72F71">
              <w:rPr>
                <w:rFonts w:ascii="Arial" w:eastAsia="Arial" w:hAnsi="Arial" w:cs="Arial"/>
                <w:b/>
                <w:noProof/>
                <w:sz w:val="20"/>
                <w:szCs w:val="20"/>
              </w:rPr>
              <w:br/>
            </w:r>
          </w:p>
        </w:tc>
      </w:tr>
      <w:tr w:rsidR="00281E92" w:rsidTr="00474CF3">
        <w:tc>
          <w:tcPr>
            <w:tcW w:w="1873"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47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7017"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intelligence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thinking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perception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learning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2.</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three most important building blocks of thought are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language, images, and concepts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cognitions, feelings, and language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concepts, algorithms, and heuristics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semantics, phonemes, and morphemes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3.</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basic sound units of any language are called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phonemes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semantics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morphemes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sound bytes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4.</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Which of the following would be considered a phoneme?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“B”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“Book at the look” (instead of “Look at the book”)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“I missed my mife (wife)”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“Dog”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lastRenderedPageBreak/>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5.</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By themselves, phonemes are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syntactical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units of prototypes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units of meaning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meaningless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6.</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Phonemes are grouped together to form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registers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morphemes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semantics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sound bytes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7.</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Prefixes, suffixes, and words are examples of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phonemes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semantics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morphemes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subjugations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8.</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language rules that determine how sounds and words can be combined and used to communicate meaning within a language are collectively known as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phonemes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morphemes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grammar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linguistic relativity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lastRenderedPageBreak/>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9.</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two main components of grammar are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prototype construction and linguistic relativity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semantics and syntax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phonemes and morphemes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top-down processing and bottom-up processing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10.</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system of rules that governs how we combine words to form grammatical sentences is called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phonology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morphology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semantics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syntax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11.</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“John will study hard for his next exam.” “For his next test, John will prepare very studiously.” “John will devote all his studying to the next exam.” These three sentences all exhibit the same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linguistic universals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deep structure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linguistic relativity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surface structure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12.</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“Sue will have the apple.” “Sue will halve the apple.” These two sentences exhibit the same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deep structure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linguistic relativity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surface structure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complex morphemes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lastRenderedPageBreak/>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13.</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underlying meaning of a sentence is its ________ structure.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deep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complex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simple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surface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14.</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 mental model containing the most typical features of a concept is called a(n)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prototype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compensatory model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stereotype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algorithm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15.</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When a person thinks of a concept such as “bird,” the person usually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constructs a mental list of key attributes of a bird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has to identify the particular type of bird before a concept of a bird can be generated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thinks of a prototype of a bird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eliminates all of the attributes of being a nonbird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16.</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linguistic relativity hypothesis suggests that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perception of surface structure precedes deep structure in understanding a sentence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we decide which objects belong to a concept according to what is most probable or sensible, given the facts at hand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one's language determines the pattern of one's thinking and view of the world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one's thinking and view of the world determines the structure of one's language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lastRenderedPageBreak/>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17.</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Which of the following is    NOT    true of language?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Language reflects and organizes people's thoughts.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Language is closely related to the expression and understanding of thoughts.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Language captures only some of the experiences of the people who speak it.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People cannot think about things for which they have no words in their language.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18.</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According to Whorf, language affects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how we think, but not what we think about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what we think about but not how we think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neither how we think nor what we think about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how we think and what we think about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19.</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first step in solving a problem is called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image construction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problem representation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developing a prototype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developing a heuristic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20.</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type of thinking required to solve problems requiring a creative, flexible, or inventive solution is ________ thinking.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divergent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functional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circular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convergent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lastRenderedPageBreak/>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21.</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type of thinking needed to solve problems requiring one or a few logically thought-out solutions is ________ thinking.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divergent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functional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convergent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circular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22.</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 xml:space="preserve">The tendency to look for evidence in support of a belief and to ignore evidence that would disprove a belief is called the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representativeness heuristic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idealized cognitive model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confirmation bias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availability heuristic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23.</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 xml:space="preserve">Gardner and his associates are known for proposing the ________.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triarchic theory of intelligence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generalized theory of intelligence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theory of multiple intelligences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theory of emotional intelligence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24.</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According to Gardner, ________ intelligence is the ability to manipulate one's body in space.</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spatial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intrapersonal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bodily-kinesthetic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naturalistic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lastRenderedPageBreak/>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25.</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 xml:space="preserve">A form of intelligence that refers to how effectively people perceive and understand their own feelings and the feelings of others, and can regulate and manage their emotional behavior is ________ intelligence. </w:t>
            </w:r>
            <w:r w:rsidRPr="00A72F71">
              <w:rPr>
                <w:rFonts w:ascii="Arial" w:eastAsia="Arial" w:hAnsi="Arial" w:cs="Arial"/>
                <w:b/>
                <w:noProof/>
                <w:sz w:val="20"/>
                <w:szCs w:val="20"/>
              </w:rPr>
              <w:br/>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interpersonal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emotional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crystallized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fluid    </w:t>
                  </w:r>
                  <w:r w:rsidRPr="00A72F71">
                    <w:rPr>
                      <w:rFonts w:ascii="Arial" w:eastAsia="Arial" w:hAnsi="Arial" w:cs="Arial"/>
                      <w:noProof/>
                      <w:sz w:val="20"/>
                      <w:szCs w:val="20"/>
                    </w:rPr>
                    <w:br/>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281E92">
        <w:tc>
          <w:tcPr>
            <w:tcW w:w="1873"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47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26.</w:t>
            </w:r>
          </w:p>
        </w:tc>
        <w:tc>
          <w:tcPr>
            <w:tcW w:w="7017"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 xml:space="preserve">Charles Spearman believed that ________. </w:t>
            </w:r>
            <w:r w:rsidRPr="00A72F71">
              <w:rPr>
                <w:rFonts w:ascii="Arial" w:eastAsia="Arial" w:hAnsi="Arial" w:cs="Arial"/>
                <w:b/>
                <w:noProof/>
                <w:sz w:val="20"/>
                <w:szCs w:val="20"/>
              </w:rPr>
              <w:br/>
            </w:r>
          </w:p>
        </w:tc>
      </w:tr>
      <w:tr w:rsidR="00281E92" w:rsidTr="00281E92">
        <w:tc>
          <w:tcPr>
            <w:tcW w:w="1873"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47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7017"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intelligence and creativity seldom go together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people who are intelligent in one area are usually intelligent in other areas, too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people exhibit specific and varied degrees of intelligence in different areas    </w:t>
                  </w:r>
                  <w:r w:rsidRPr="00A72F71">
                    <w:rPr>
                      <w:rFonts w:ascii="Arial" w:eastAsia="Arial" w:hAnsi="Arial" w:cs="Arial"/>
                      <w:noProof/>
                      <w:sz w:val="20"/>
                      <w:szCs w:val="20"/>
                    </w:rPr>
                    <w:br/>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people who are intelligent in math are often not intelligent in verbal skills    </w:t>
                  </w:r>
                  <w:r w:rsidRPr="00A72F71">
                    <w:rPr>
                      <w:rFonts w:ascii="Arial" w:eastAsia="Arial" w:hAnsi="Arial" w:cs="Arial"/>
                      <w:noProof/>
                      <w:sz w:val="20"/>
                      <w:szCs w:val="20"/>
                    </w:rPr>
                    <w:br/>
                  </w:r>
                </w:p>
                <w:p w:rsidR="00281E92" w:rsidRDefault="00281E92" w:rsidP="00474CF3">
                  <w:pPr>
                    <w:keepNext/>
                    <w:rPr>
                      <w:rFonts w:ascii="Arial" w:eastAsia="Arial" w:hAnsi="Arial" w:cs="Arial"/>
                      <w:b/>
                      <w:sz w:val="20"/>
                    </w:rPr>
                  </w:pPr>
                </w:p>
                <w:p w:rsidR="00281E92" w:rsidRDefault="00281E92" w:rsidP="00474CF3">
                  <w:pPr>
                    <w:keepNext/>
                    <w:rPr>
                      <w:rFonts w:ascii="Arial" w:eastAsia="Arial" w:hAnsi="Arial" w:cs="Arial"/>
                      <w:b/>
                      <w:sz w:val="20"/>
                    </w:rPr>
                  </w:pPr>
                </w:p>
                <w:p w:rsidR="00281E92" w:rsidRDefault="00281E92" w:rsidP="00474CF3">
                  <w:pPr>
                    <w:keepNext/>
                    <w:rPr>
                      <w:rFonts w:ascii="Arial" w:eastAsia="Arial" w:hAnsi="Arial" w:cs="Arial"/>
                      <w:b/>
                      <w:sz w:val="20"/>
                    </w:rPr>
                  </w:pP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27</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pattern of characteristic thoughts, feelings, and behaviors that persists over time and situations and distinguishes one person from another is called ____________________.</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 trait</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a habit</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personality</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learning</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28</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pleasure principle is to the reality principle as the _______ is to the _______.</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ego; id</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id; ego</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ego; superego</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id; superego</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29</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id is that part of the personality which operates according to the:</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pleasure principle.</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superego.</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rules of reality.</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past experiences of the individual.</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lastRenderedPageBreak/>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30</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According to psychoanalytic theory, the _______ is the most basic personality system.</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preconscious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ego</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id</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superego</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31</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What did Freud call the part of the personality that begins to develop at about age five?</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id</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ego</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authentic self</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superego</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32</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Which of the following Freudian concepts motivates us to better ourselves and live up to our ideals?</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id</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ego</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reality principle</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superego</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33</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According to the Highlight article, Freud asserted that ________ lay at the core of his patients' neurotic behavior.</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low self-esteem</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casual attitudes toward sex</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repressed sexual desires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cultural bias</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34</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Which aspect of the mind held the greatest fascination for Freud?</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the preconscious mind</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the conscious area</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suppressions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the unconscious</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35</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According to Freud, the _______ makes up the largest part of our personality.</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preconscious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conscious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unconscious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These three areas contribute equally to personality.</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36</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Maria takes good notes in class. Whenever someone who has missed class due to illness asks her if he can copy her notes, she grips them tightly and says "No! They're mine, and I don't wish to share them." A psychoanalytic theorist would probably contend that Maria has a(n) _______ fixation.</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oral</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anal</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phallic</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genital</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37</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An orally fixated person would most likely:</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be an only child.</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dislike his or her father.</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be a sloppy dresser.</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eat and smoke a great deal.</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38</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Which of the following gives the stages of development outlined by Freud in the order in which they occur?</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anal, oral, latency, phallic, genital</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anal, latency, oral, phallic, genital</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oral, anal, phallic, latency, genital</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oral, anal, latency, phallic, genital</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39</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superego is that part of the personality which represents the _______.</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pleasure principle</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reality principle</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thanatos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conscience</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40</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Oedipus and Electra complexes occur during the _______ stage.</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anal</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phallic</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oral</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latency</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41</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The stage of personality development which lasts from about age 6 until puberty is known as the _______ stage.</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phallic</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anal</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genital</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latency</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42</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Jamie is a joiner. She is interested in other people and events going on around her in the world. In Jung's view, she is an ___________________.</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archetype</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endomorph</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introvert</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extravert</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43</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Carl Jung stressed the ___________________ of people.</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sexual instincts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learned motives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spiritual qualities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primary drives</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44</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Agnes is seventy years old. According to Erikson, her main task will be to develop a sense of _______.</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identity</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initiative</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generativity</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integrity</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45</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 xml:space="preserve">According to Jung, our repressed thoughts, undeveloped ideas, and forgotten experiences are contained in the ____________________. </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persona</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archetype</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personal unconscious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collective unconscious</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46</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Carl Rogers and Abraham Maslow are _______.</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behaviorists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psychoanalysts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humanists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cognitivists</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47</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According to Rogers, all people have a need for:</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superiority.</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sex and aggression.</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positive regard.</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anxiety reduction.</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48</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___________________theory emphasizes that humans are positively motivated and progress toward higher levels of functioning.</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Humanistic</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Psychoanalytic</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Social learning</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Trait</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49</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Adler believed that people often are motivated by __________.</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feelings of inferiority</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sexual instincts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their locus of control</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traumatic events during childhood</w:t>
                  </w:r>
                </w:p>
              </w:tc>
            </w:tr>
          </w:tbl>
          <w:p w:rsidR="00281E92" w:rsidRDefault="00281E92" w:rsidP="00474CF3">
            <w:pPr>
              <w:keepNext/>
            </w:pPr>
          </w:p>
        </w:tc>
      </w:tr>
    </w:tbl>
    <w:p w:rsidR="00281E92" w:rsidRDefault="00281E92" w:rsidP="00281E92"/>
    <w:tbl>
      <w:tblPr>
        <w:tblW w:w="5000" w:type="pct"/>
        <w:tblLayout w:type="fixed"/>
        <w:tblCellMar>
          <w:left w:w="0" w:type="dxa"/>
          <w:right w:w="0" w:type="dxa"/>
        </w:tblCellMar>
        <w:tblLook w:val="01E0" w:firstRow="1" w:lastRow="1" w:firstColumn="1" w:lastColumn="1" w:noHBand="0" w:noVBand="0"/>
      </w:tblPr>
      <w:tblGrid>
        <w:gridCol w:w="1873"/>
        <w:gridCol w:w="470"/>
        <w:gridCol w:w="7017"/>
      </w:tblGrid>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jc w:val="center"/>
            </w:pPr>
            <w:r w:rsidRPr="00A72F71">
              <w:rPr>
                <w:rFonts w:ascii="Arial Unicode MS" w:eastAsia="Arial Unicode MS" w:hAnsi="Arial Unicode MS"/>
                <w:sz w:val="20"/>
                <w:szCs w:val="20"/>
              </w:rPr>
              <w:t>__________</w:t>
            </w: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Pr>
                <w:rFonts w:ascii="Arial" w:eastAsia="Arial" w:hAnsi="Arial" w:cs="Arial"/>
                <w:noProof/>
                <w:sz w:val="20"/>
                <w:szCs w:val="20"/>
              </w:rPr>
              <w:t>50</w:t>
            </w:r>
            <w:r w:rsidRPr="00A72F71">
              <w:rPr>
                <w:rFonts w:ascii="Arial" w:eastAsia="Arial" w:hAnsi="Arial" w:cs="Arial"/>
                <w:noProof/>
                <w:sz w:val="20"/>
                <w:szCs w:val="20"/>
              </w:rPr>
              <w:t>.</w:t>
            </w:r>
          </w:p>
        </w:tc>
        <w:tc>
          <w:tcPr>
            <w:tcW w:w="810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b/>
                <w:noProof/>
                <w:sz w:val="20"/>
                <w:szCs w:val="20"/>
              </w:rPr>
              <w:t>According to Rogers, people brought up with unconditional positive regard _______.</w:t>
            </w:r>
          </w:p>
        </w:tc>
      </w:tr>
      <w:tr w:rsidR="00281E92" w:rsidTr="00474CF3">
        <w:tc>
          <w:tcPr>
            <w:tcW w:w="21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pPr>
          </w:p>
        </w:tc>
        <w:tc>
          <w:tcPr>
            <w:tcW w:w="8100" w:type="dxa"/>
            <w:tcBorders>
              <w:top w:val="nil"/>
              <w:left w:val="nil"/>
              <w:bottom w:val="nil"/>
              <w:right w:val="nil"/>
            </w:tcBorders>
            <w:shd w:val="clear" w:color="auto" w:fill="auto"/>
            <w:tcMar>
              <w:top w:w="0" w:type="dxa"/>
              <w:left w:w="0" w:type="dxa"/>
              <w:bottom w:w="0" w:type="dxa"/>
              <w:right w:w="0" w:type="dxa"/>
            </w:tcMar>
          </w:tcPr>
          <w:tbl>
            <w:tblPr>
              <w:tblW w:w="5000" w:type="pct"/>
              <w:tblLayout w:type="fixed"/>
              <w:tblCellMar>
                <w:left w:w="0" w:type="dxa"/>
                <w:right w:w="0" w:type="dxa"/>
              </w:tblCellMar>
              <w:tblLook w:val="01E0" w:firstRow="1" w:lastRow="1" w:firstColumn="1" w:lastColumn="1" w:noHBand="0" w:noVBand="0"/>
            </w:tblPr>
            <w:tblGrid>
              <w:gridCol w:w="357"/>
              <w:gridCol w:w="6660"/>
            </w:tblGrid>
            <w:tr w:rsidR="00281E92" w:rsidRPr="00A72F71"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a.</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Pr="00A72F71" w:rsidRDefault="00281E92" w:rsidP="00474CF3">
                  <w:pPr>
                    <w:keepNext/>
                    <w:rPr>
                      <w:rFonts w:ascii="Arial" w:eastAsia="Arial" w:hAnsi="Arial" w:cs="Arial"/>
                      <w:b/>
                      <w:noProof/>
                      <w:sz w:val="20"/>
                      <w:szCs w:val="20"/>
                    </w:rPr>
                  </w:pPr>
                  <w:r w:rsidRPr="00A72F71">
                    <w:rPr>
                      <w:rFonts w:ascii="Arial" w:eastAsia="Arial" w:hAnsi="Arial" w:cs="Arial"/>
                      <w:noProof/>
                      <w:sz w:val="20"/>
                      <w:szCs w:val="20"/>
                    </w:rPr>
                    <w:t>tend to be vain and narcissistic</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b.</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tend to act as if they were orally fixated</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c.</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feel valued regardless of their attitudes and behaviors</w:t>
                  </w:r>
                </w:p>
              </w:tc>
            </w:tr>
            <w:tr w:rsidR="00281E92" w:rsidTr="00474CF3">
              <w:tc>
                <w:tcPr>
                  <w:tcW w:w="54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d.</w:t>
                  </w:r>
                </w:p>
              </w:tc>
              <w:tc>
                <w:tcPr>
                  <w:tcW w:w="10260" w:type="dxa"/>
                  <w:tcBorders>
                    <w:top w:val="nil"/>
                    <w:left w:val="nil"/>
                    <w:bottom w:val="nil"/>
                    <w:right w:val="nil"/>
                  </w:tcBorders>
                  <w:shd w:val="clear" w:color="auto" w:fill="auto"/>
                  <w:tcMar>
                    <w:top w:w="0" w:type="dxa"/>
                    <w:left w:w="0" w:type="dxa"/>
                    <w:bottom w:w="0" w:type="dxa"/>
                    <w:right w:w="0" w:type="dxa"/>
                  </w:tcMar>
                </w:tcPr>
                <w:p w:rsidR="00281E92" w:rsidRDefault="00281E92" w:rsidP="00474CF3">
                  <w:pPr>
                    <w:keepNext/>
                    <w:rPr>
                      <w:rFonts w:ascii="Arial" w:eastAsia="Arial" w:hAnsi="Arial" w:cs="Arial"/>
                      <w:b/>
                      <w:sz w:val="20"/>
                    </w:rPr>
                  </w:pPr>
                  <w:r w:rsidRPr="00A72F71">
                    <w:rPr>
                      <w:rFonts w:ascii="Arial" w:eastAsia="Arial" w:hAnsi="Arial" w:cs="Arial"/>
                      <w:noProof/>
                      <w:sz w:val="20"/>
                      <w:szCs w:val="20"/>
                    </w:rPr>
                    <w:t>live lives directed toward what others want and value</w:t>
                  </w:r>
                </w:p>
              </w:tc>
            </w:tr>
          </w:tbl>
          <w:p w:rsidR="00281E92" w:rsidRDefault="00281E92" w:rsidP="00474CF3">
            <w:pPr>
              <w:keepNext/>
            </w:pPr>
          </w:p>
        </w:tc>
      </w:tr>
    </w:tbl>
    <w:p w:rsidR="00A679D8" w:rsidRDefault="00A679D8"/>
    <w:sectPr w:rsidR="00A679D8" w:rsidSect="00A67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92"/>
    <w:rsid w:val="00281E92"/>
    <w:rsid w:val="0056677F"/>
    <w:rsid w:val="009710BA"/>
    <w:rsid w:val="00A6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AE6D4-7C37-4D46-9464-CF268A85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1E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Princess Press Publishing</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Noni G</dc:creator>
  <cp:keywords/>
  <dc:description/>
  <cp:lastModifiedBy>jennifer nelson</cp:lastModifiedBy>
  <cp:revision>2</cp:revision>
  <dcterms:created xsi:type="dcterms:W3CDTF">2017-03-11T03:07:00Z</dcterms:created>
  <dcterms:modified xsi:type="dcterms:W3CDTF">2017-03-11T03:07:00Z</dcterms:modified>
</cp:coreProperties>
</file>